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0D319" w14:textId="77777777" w:rsidR="007F580D" w:rsidRPr="007F580D" w:rsidRDefault="007F580D" w:rsidP="006B33FE">
      <w:pPr>
        <w:jc w:val="center"/>
      </w:pPr>
      <w:r w:rsidRPr="007F580D">
        <w:rPr>
          <w:u w:val="single"/>
        </w:rPr>
        <w:t>Mesto Spišská Belá – Zariadenie opatrovateľskej služby, Popradská 1006/11, Spišská Belá - Strážky</w:t>
      </w:r>
    </w:p>
    <w:p w14:paraId="395F2386" w14:textId="77777777" w:rsidR="007F580D" w:rsidRPr="007F580D" w:rsidRDefault="007F580D" w:rsidP="006B33FE">
      <w:pPr>
        <w:ind w:left="2124" w:firstLine="708"/>
      </w:pPr>
      <w:r w:rsidRPr="007F580D">
        <w:rPr>
          <w:u w:val="single"/>
        </w:rPr>
        <w:t>Ekonomicky oprávnené náklady za rok 2023</w:t>
      </w:r>
    </w:p>
    <w:tbl>
      <w:tblPr>
        <w:tblW w:w="9446" w:type="dxa"/>
        <w:tblInd w:w="-38" w:type="dxa"/>
        <w:tblCellMar>
          <w:top w:w="32" w:type="dxa"/>
          <w:left w:w="36" w:type="dxa"/>
        </w:tblCellMar>
        <w:tblLook w:val="04A0" w:firstRow="1" w:lastRow="0" w:firstColumn="1" w:lastColumn="0" w:noHBand="0" w:noVBand="1"/>
      </w:tblPr>
      <w:tblGrid>
        <w:gridCol w:w="7884"/>
        <w:gridCol w:w="1562"/>
      </w:tblGrid>
      <w:tr w:rsidR="007F580D" w:rsidRPr="007F580D" w14:paraId="3C831E5D" w14:textId="77777777" w:rsidTr="007F580D">
        <w:trPr>
          <w:trHeight w:val="970"/>
        </w:trPr>
        <w:tc>
          <w:tcPr>
            <w:tcW w:w="78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FFFF"/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11E2A36D" w14:textId="77777777" w:rsidR="007F580D" w:rsidRPr="007F580D" w:rsidRDefault="007F580D" w:rsidP="007F580D">
            <w:r w:rsidRPr="007F580D">
              <w:t>Zariadenie opatrovateľskej služby (§36)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FF"/>
            <w:tcMar>
              <w:top w:w="32" w:type="dxa"/>
              <w:left w:w="36" w:type="dxa"/>
              <w:bottom w:w="15" w:type="dxa"/>
              <w:right w:w="0" w:type="dxa"/>
            </w:tcMar>
          </w:tcPr>
          <w:p w14:paraId="3EA4349C" w14:textId="77777777" w:rsidR="007F580D" w:rsidRPr="007F580D" w:rsidRDefault="007F580D" w:rsidP="007F580D"/>
        </w:tc>
      </w:tr>
      <w:tr w:rsidR="007F580D" w:rsidRPr="007F580D" w14:paraId="37F38BC1" w14:textId="77777777" w:rsidTr="007F580D">
        <w:trPr>
          <w:trHeight w:val="439"/>
        </w:trPr>
        <w:tc>
          <w:tcPr>
            <w:tcW w:w="788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0D309986" w14:textId="77777777" w:rsidR="007F580D" w:rsidRPr="007F580D" w:rsidRDefault="007F580D" w:rsidP="007F580D">
            <w:r w:rsidRPr="007F580D">
              <w:t>Počet prijímateľov sociálnej služby v roku 2023:</w:t>
            </w:r>
          </w:p>
        </w:tc>
        <w:tc>
          <w:tcPr>
            <w:tcW w:w="15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bottom"/>
            <w:hideMark/>
          </w:tcPr>
          <w:p w14:paraId="1C7E64F3" w14:textId="77777777" w:rsidR="007F580D" w:rsidRPr="007F580D" w:rsidRDefault="007F580D" w:rsidP="007F580D">
            <w:r w:rsidRPr="007F580D">
              <w:t>10</w:t>
            </w:r>
          </w:p>
        </w:tc>
      </w:tr>
      <w:tr w:rsidR="007F580D" w:rsidRPr="007F580D" w14:paraId="6550F2BA" w14:textId="77777777" w:rsidTr="007F580D">
        <w:trPr>
          <w:trHeight w:val="439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15453DE9" w14:textId="77777777" w:rsidR="007F580D" w:rsidRPr="007F580D" w:rsidRDefault="007F580D" w:rsidP="007F580D">
            <w:r w:rsidRPr="007F580D">
              <w:t>Počet zamestnancov fyzicky prepočítaných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bottom"/>
            <w:hideMark/>
          </w:tcPr>
          <w:p w14:paraId="1C64E279" w14:textId="77777777" w:rsidR="007F580D" w:rsidRPr="007F580D" w:rsidRDefault="007F580D" w:rsidP="007F580D">
            <w:r w:rsidRPr="007F580D">
              <w:t>12</w:t>
            </w:r>
          </w:p>
        </w:tc>
      </w:tr>
      <w:tr w:rsidR="007F580D" w:rsidRPr="007F580D" w14:paraId="296B69C4" w14:textId="77777777" w:rsidTr="007F580D">
        <w:trPr>
          <w:trHeight w:val="439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6D7CC14E" w14:textId="77777777" w:rsidR="007F580D" w:rsidRPr="007F580D" w:rsidRDefault="007F580D" w:rsidP="007F580D">
            <w:r w:rsidRPr="007F580D">
              <w:t>Ekonomicky oprávnené náklady za rok 2023 :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6610B137" w14:textId="77777777" w:rsidR="007F580D" w:rsidRPr="007F580D" w:rsidRDefault="007F580D" w:rsidP="007F580D">
            <w:r w:rsidRPr="007F580D">
              <w:rPr>
                <w:b/>
              </w:rPr>
              <w:t>€2)</w:t>
            </w:r>
          </w:p>
        </w:tc>
      </w:tr>
      <w:tr w:rsidR="007F580D" w:rsidRPr="007F580D" w14:paraId="56CCF115" w14:textId="77777777" w:rsidTr="007F580D">
        <w:trPr>
          <w:trHeight w:val="547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18C5556E" w14:textId="77777777" w:rsidR="007F580D" w:rsidRPr="007F580D" w:rsidRDefault="007F580D" w:rsidP="007F580D">
            <w:r w:rsidRPr="007F580D">
              <w:t>mzdy, platy a ostatné osobné vyrovnania vo výške, ktorá zodpovedá výške platu   a ostatných osobných vyrovnaní podľa osobitného predpisu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656B0C8A" w14:textId="77777777" w:rsidR="007F580D" w:rsidRPr="007F580D" w:rsidRDefault="007F580D" w:rsidP="007F580D">
            <w:r w:rsidRPr="007F580D">
              <w:t>136 184,31</w:t>
            </w:r>
          </w:p>
        </w:tc>
      </w:tr>
      <w:tr w:rsidR="007F580D" w:rsidRPr="007F580D" w14:paraId="6DAE0AF2" w14:textId="77777777" w:rsidTr="007F580D">
        <w:trPr>
          <w:trHeight w:val="770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0F49A280" w14:textId="77777777" w:rsidR="007F580D" w:rsidRPr="007F580D" w:rsidRDefault="007F580D" w:rsidP="007F580D">
            <w:r w:rsidRPr="007F580D">
              <w:t>poistné na verejné zdravotné poistenie, poistné na sociálne poistenie a povinné príspevky na starobné dôchodkové poistenie platené zamestnávateľom v rozsahu určenom podľa písmená a)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16EBC33F" w14:textId="77777777" w:rsidR="007F580D" w:rsidRPr="007F580D" w:rsidRDefault="007F580D" w:rsidP="007F580D">
            <w:r w:rsidRPr="007F580D">
              <w:t>49 890,55</w:t>
            </w:r>
          </w:p>
        </w:tc>
      </w:tr>
      <w:tr w:rsidR="007F580D" w:rsidRPr="007F580D" w14:paraId="1EA1B656" w14:textId="77777777" w:rsidTr="007F580D">
        <w:trPr>
          <w:trHeight w:val="334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48E6D58F" w14:textId="77777777" w:rsidR="007F580D" w:rsidRPr="007F580D" w:rsidRDefault="007F580D" w:rsidP="007F580D">
            <w:r w:rsidRPr="007F580D">
              <w:t>tuzemské cestovné náhrady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5A9B9B4D" w14:textId="77777777" w:rsidR="007F580D" w:rsidRPr="007F580D" w:rsidRDefault="007F580D" w:rsidP="007F580D">
            <w:r w:rsidRPr="007F580D">
              <w:t>0</w:t>
            </w:r>
          </w:p>
        </w:tc>
      </w:tr>
      <w:tr w:rsidR="007F580D" w:rsidRPr="007F580D" w14:paraId="7F7AF330" w14:textId="77777777" w:rsidTr="007F580D">
        <w:trPr>
          <w:trHeight w:val="439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3CDCC128" w14:textId="77777777" w:rsidR="007F580D" w:rsidRPr="007F580D" w:rsidRDefault="007F580D" w:rsidP="007F580D">
            <w:r w:rsidRPr="007F580D">
              <w:t>výdavky na energie, vodu a komunikácie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7BEAF30B" w14:textId="77777777" w:rsidR="007F580D" w:rsidRPr="007F580D" w:rsidRDefault="007F580D" w:rsidP="007F580D">
            <w:r w:rsidRPr="007F580D">
              <w:t>9 004,58</w:t>
            </w:r>
          </w:p>
        </w:tc>
      </w:tr>
      <w:tr w:rsidR="007F580D" w:rsidRPr="007F580D" w14:paraId="380F0F94" w14:textId="77777777" w:rsidTr="007F580D">
        <w:trPr>
          <w:trHeight w:val="334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2AD084EE" w14:textId="77777777" w:rsidR="007F580D" w:rsidRPr="007F580D" w:rsidRDefault="007F580D" w:rsidP="007F580D">
            <w:r w:rsidRPr="007F580D">
              <w:t>výdavky na materiál okrem reprezentačného vybavenia nových interiérov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1C88681E" w14:textId="77777777" w:rsidR="007F580D" w:rsidRPr="007F580D" w:rsidRDefault="007F580D" w:rsidP="007F580D">
            <w:r w:rsidRPr="007F580D">
              <w:t>22 887,69</w:t>
            </w:r>
          </w:p>
        </w:tc>
      </w:tr>
      <w:tr w:rsidR="007F580D" w:rsidRPr="007F580D" w14:paraId="248FC8DC" w14:textId="77777777" w:rsidTr="007F580D">
        <w:trPr>
          <w:trHeight w:val="334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34D581F3" w14:textId="77777777" w:rsidR="007F580D" w:rsidRPr="007F580D" w:rsidRDefault="007F580D" w:rsidP="007F580D">
            <w:r w:rsidRPr="007F580D">
              <w:t>dopravné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7DE7114E" w14:textId="77777777" w:rsidR="007F580D" w:rsidRPr="007F580D" w:rsidRDefault="007F580D" w:rsidP="007F580D">
            <w:r w:rsidRPr="007F580D">
              <w:t>0</w:t>
            </w:r>
          </w:p>
        </w:tc>
      </w:tr>
      <w:tr w:rsidR="007F580D" w:rsidRPr="007F580D" w14:paraId="62CE5139" w14:textId="77777777" w:rsidTr="007F580D">
        <w:trPr>
          <w:trHeight w:val="547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3B196C93" w14:textId="77777777" w:rsidR="007F580D" w:rsidRPr="007F580D" w:rsidRDefault="007F580D" w:rsidP="007F580D">
            <w:r w:rsidRPr="007F580D">
              <w:t>výdavky na rutinnú a štandardnú údržbu, okrem jednorazovej údržby objektov alebo ich častí a riešenia havarijných stavov :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59671646" w14:textId="77777777" w:rsidR="007F580D" w:rsidRPr="007F580D" w:rsidRDefault="007F580D" w:rsidP="007F580D">
            <w:r w:rsidRPr="007F580D">
              <w:t>3 999,40</w:t>
            </w:r>
          </w:p>
        </w:tc>
      </w:tr>
      <w:tr w:rsidR="007F580D" w:rsidRPr="007F580D" w14:paraId="2C494141" w14:textId="77777777" w:rsidTr="007F580D">
        <w:trPr>
          <w:trHeight w:val="934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736A1AF3" w14:textId="1DBB57D4" w:rsidR="007F580D" w:rsidRPr="007F580D" w:rsidRDefault="007F580D" w:rsidP="006B33FE">
            <w:r w:rsidRPr="007F580D">
              <w:t xml:space="preserve">výdavky na nájomné za prenájom  nehnuteľnosti alebo inej veci okrem dopravných prostriedkov a špeciálnych strojov, prístrojov, zariadení, techniky, náradia a materiálu najviac vo výške obvyklého nájomného za aké sa v tom čase a na tom mieste prenechávajú do nájmu na dohodnutý účel veci toho istého druhu alebo porovnateľné veci  :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4898E300" w14:textId="77777777" w:rsidR="007F580D" w:rsidRPr="007F580D" w:rsidRDefault="007F580D" w:rsidP="007F580D">
            <w:r w:rsidRPr="007F580D">
              <w:t>0</w:t>
            </w:r>
          </w:p>
        </w:tc>
      </w:tr>
      <w:tr w:rsidR="007F580D" w:rsidRPr="007F580D" w14:paraId="01F79DA1" w14:textId="77777777" w:rsidTr="007F580D">
        <w:trPr>
          <w:trHeight w:val="334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115934AE" w14:textId="77777777" w:rsidR="007F580D" w:rsidRPr="007F580D" w:rsidRDefault="007F580D" w:rsidP="007F580D">
            <w:r w:rsidRPr="007F580D">
              <w:t>výdavky na služby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2646B76D" w14:textId="77777777" w:rsidR="007F580D" w:rsidRPr="007F580D" w:rsidRDefault="007F580D" w:rsidP="007F580D">
            <w:r w:rsidRPr="007F580D">
              <w:t>26 947,53</w:t>
            </w:r>
          </w:p>
        </w:tc>
      </w:tr>
      <w:tr w:rsidR="007F580D" w:rsidRPr="007F580D" w14:paraId="6381941E" w14:textId="77777777" w:rsidTr="007F580D">
        <w:trPr>
          <w:trHeight w:val="439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1366D27A" w14:textId="77777777" w:rsidR="007F580D" w:rsidRPr="007F580D" w:rsidRDefault="007F580D" w:rsidP="007F580D">
            <w:r w:rsidRPr="007F580D">
              <w:t>výdavky na bežné transfery v rozsahu vreckového, odstupného, odchodného, náhrady príjmu pri dočasnej pracovnej neschopnosti zamestnanca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6AA55382" w14:textId="77777777" w:rsidR="007F580D" w:rsidRPr="007F580D" w:rsidRDefault="007F580D" w:rsidP="007F580D">
            <w:r w:rsidRPr="007F580D">
              <w:t>5 747,56</w:t>
            </w:r>
          </w:p>
        </w:tc>
      </w:tr>
      <w:tr w:rsidR="007F580D" w:rsidRPr="007F580D" w14:paraId="2155812C" w14:textId="77777777" w:rsidTr="007F580D">
        <w:trPr>
          <w:trHeight w:val="334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7D1C2055" w14:textId="77777777" w:rsidR="007F580D" w:rsidRPr="007F580D" w:rsidRDefault="007F580D" w:rsidP="007F580D">
            <w:r w:rsidRPr="007F580D">
              <w:t>odpisy hmotného majetku a nehmotného majetku podľa účtovných predpisov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6" w:type="dxa"/>
              <w:bottom w:w="15" w:type="dxa"/>
              <w:right w:w="0" w:type="dxa"/>
            </w:tcMar>
            <w:hideMark/>
          </w:tcPr>
          <w:p w14:paraId="3B114A20" w14:textId="77777777" w:rsidR="007F580D" w:rsidRPr="007F580D" w:rsidRDefault="007F580D" w:rsidP="007F580D">
            <w:r w:rsidRPr="007F580D">
              <w:t>2 106,00</w:t>
            </w:r>
          </w:p>
        </w:tc>
      </w:tr>
      <w:tr w:rsidR="007F580D" w:rsidRPr="007F580D" w14:paraId="74B887E4" w14:textId="77777777" w:rsidTr="007F580D">
        <w:trPr>
          <w:trHeight w:val="439"/>
        </w:trPr>
        <w:tc>
          <w:tcPr>
            <w:tcW w:w="78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68493CC3" w14:textId="77777777" w:rsidR="007F580D" w:rsidRPr="007F580D" w:rsidRDefault="007F580D" w:rsidP="007F580D">
            <w:r w:rsidRPr="007F580D">
              <w:t>Ekonomicky oprávnené náklady za rok 2023 spolu: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2" w:type="dxa"/>
              <w:left w:w="36" w:type="dxa"/>
              <w:bottom w:w="15" w:type="dxa"/>
              <w:right w:w="0" w:type="dxa"/>
            </w:tcMar>
            <w:vAlign w:val="center"/>
            <w:hideMark/>
          </w:tcPr>
          <w:p w14:paraId="5CAD057E" w14:textId="77777777" w:rsidR="007F580D" w:rsidRPr="007F580D" w:rsidRDefault="007F580D" w:rsidP="007F580D">
            <w:r w:rsidRPr="007F580D">
              <w:t>256 767,60</w:t>
            </w:r>
          </w:p>
        </w:tc>
      </w:tr>
      <w:tr w:rsidR="007F580D" w:rsidRPr="007F580D" w14:paraId="3D44C5C3" w14:textId="77777777" w:rsidTr="007F580D">
        <w:trPr>
          <w:trHeight w:val="385"/>
        </w:trPr>
        <w:tc>
          <w:tcPr>
            <w:tcW w:w="78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32" w:type="dxa"/>
              <w:left w:w="36" w:type="dxa"/>
              <w:bottom w:w="15" w:type="dxa"/>
              <w:right w:w="0" w:type="dxa"/>
            </w:tcMar>
            <w:vAlign w:val="bottom"/>
            <w:hideMark/>
          </w:tcPr>
          <w:p w14:paraId="66421CDA" w14:textId="77777777" w:rsidR="007F580D" w:rsidRPr="007F580D" w:rsidRDefault="007F580D" w:rsidP="007F580D">
            <w:r w:rsidRPr="007F580D">
              <w:rPr>
                <w:b/>
              </w:rPr>
              <w:t>Priemerné  EON  za rok 2023 na jedného klienta na mesiac: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32" w:type="dxa"/>
              <w:left w:w="36" w:type="dxa"/>
              <w:bottom w:w="15" w:type="dxa"/>
              <w:right w:w="0" w:type="dxa"/>
            </w:tcMar>
            <w:vAlign w:val="bottom"/>
            <w:hideMark/>
          </w:tcPr>
          <w:p w14:paraId="1159CE1C" w14:textId="77777777" w:rsidR="007F580D" w:rsidRPr="007F580D" w:rsidRDefault="007F580D" w:rsidP="007F580D">
            <w:r w:rsidRPr="007F580D">
              <w:t>2 139,73</w:t>
            </w:r>
          </w:p>
        </w:tc>
      </w:tr>
    </w:tbl>
    <w:p w14:paraId="5A7A5AEC" w14:textId="22FEF0C5" w:rsidR="006B33FE" w:rsidRDefault="007F580D" w:rsidP="007F580D">
      <w:r w:rsidRPr="007F580D">
        <w:t>Dátum a miesto vyhotovenia: V Spišskej Belej, dňa 26.02.2024</w:t>
      </w:r>
    </w:p>
    <w:p w14:paraId="517F59C6" w14:textId="5069B6F0" w:rsidR="00555A3B" w:rsidRDefault="007F580D">
      <w:r w:rsidRPr="007F580D">
        <w:t xml:space="preserve">Spracoval/a: Ing. Anna </w:t>
      </w:r>
      <w:proofErr w:type="spellStart"/>
      <w:r w:rsidRPr="007F580D">
        <w:t>Mlaková</w:t>
      </w:r>
      <w:proofErr w:type="spellEnd"/>
      <w:r w:rsidRPr="007F580D">
        <w:t xml:space="preserve">, Ing. Lenka </w:t>
      </w:r>
      <w:proofErr w:type="spellStart"/>
      <w:r w:rsidRPr="007F580D">
        <w:t>Zentková</w:t>
      </w:r>
      <w:proofErr w:type="spellEnd"/>
      <w:r w:rsidRPr="007F580D">
        <w:t xml:space="preserve"> </w:t>
      </w:r>
    </w:p>
    <w:sectPr w:rsidR="0055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7F"/>
    <w:rsid w:val="0007509E"/>
    <w:rsid w:val="000B72DB"/>
    <w:rsid w:val="00555A3B"/>
    <w:rsid w:val="006B33FE"/>
    <w:rsid w:val="007F580D"/>
    <w:rsid w:val="00A3317F"/>
    <w:rsid w:val="00A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D350"/>
  <w15:chartTrackingRefBased/>
  <w15:docId w15:val="{06648B96-E49C-4F84-9D18-0A5CB1A7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 Strážky</dc:creator>
  <cp:keywords/>
  <dc:description/>
  <cp:lastModifiedBy>ZOS Strážky</cp:lastModifiedBy>
  <cp:revision>4</cp:revision>
  <dcterms:created xsi:type="dcterms:W3CDTF">2024-10-22T09:34:00Z</dcterms:created>
  <dcterms:modified xsi:type="dcterms:W3CDTF">2024-10-22T09:38:00Z</dcterms:modified>
</cp:coreProperties>
</file>